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4E57EC" w14:textId="77777777" w:rsidR="004F2C00" w:rsidRDefault="004F2C00" w:rsidP="004F2C00">
      <w:pPr>
        <w:ind w:firstLine="0"/>
        <w:rPr>
          <w:rFonts w:asciiTheme="majorHAnsi" w:eastAsiaTheme="majorEastAsia" w:hAnsiTheme="majorHAnsi" w:cstheme="majorBidi"/>
        </w:rPr>
      </w:pPr>
      <w:bookmarkStart w:id="0" w:name="_GoBack"/>
      <w:bookmarkEnd w:id="0"/>
    </w:p>
    <w:p w14:paraId="04A44F99" w14:textId="77777777" w:rsidR="008C10C9" w:rsidRDefault="008C10C9" w:rsidP="004F2C00">
      <w:pPr>
        <w:ind w:firstLine="0"/>
        <w:rPr>
          <w:rFonts w:asciiTheme="majorHAnsi" w:eastAsiaTheme="majorEastAsia" w:hAnsiTheme="majorHAnsi" w:cstheme="majorBidi"/>
        </w:rPr>
      </w:pPr>
    </w:p>
    <w:p w14:paraId="2E8E6358" w14:textId="77777777" w:rsidR="008C10C9" w:rsidRDefault="008C10C9" w:rsidP="004F2C00">
      <w:pPr>
        <w:ind w:firstLine="0"/>
        <w:rPr>
          <w:rFonts w:asciiTheme="majorHAnsi" w:eastAsiaTheme="majorEastAsia" w:hAnsiTheme="majorHAnsi" w:cstheme="majorBidi"/>
        </w:rPr>
      </w:pPr>
    </w:p>
    <w:p w14:paraId="0C8FD3A0" w14:textId="77777777" w:rsidR="004F2C00" w:rsidRDefault="004F2C00" w:rsidP="004F2C00">
      <w:pPr>
        <w:ind w:firstLine="0"/>
        <w:jc w:val="center"/>
        <w:rPr>
          <w:rFonts w:asciiTheme="majorHAnsi" w:eastAsiaTheme="majorEastAsia" w:hAnsiTheme="majorHAnsi" w:cstheme="majorBidi"/>
        </w:rPr>
      </w:pPr>
    </w:p>
    <w:p w14:paraId="04B66144" w14:textId="77777777" w:rsidR="004F2C00" w:rsidRDefault="004F2C00" w:rsidP="004F2C00">
      <w:pPr>
        <w:ind w:firstLine="0"/>
        <w:jc w:val="center"/>
        <w:rPr>
          <w:rFonts w:asciiTheme="majorHAnsi" w:eastAsiaTheme="majorEastAsia" w:hAnsiTheme="majorHAnsi" w:cstheme="majorBidi"/>
        </w:rPr>
      </w:pPr>
    </w:p>
    <w:p w14:paraId="63BE33C2" w14:textId="77777777" w:rsidR="004F2C00" w:rsidRDefault="004F2C00" w:rsidP="004F2C00">
      <w:pPr>
        <w:ind w:firstLine="0"/>
        <w:jc w:val="center"/>
        <w:rPr>
          <w:rFonts w:asciiTheme="majorHAnsi" w:eastAsiaTheme="majorEastAsia" w:hAnsiTheme="majorHAnsi" w:cstheme="majorBidi"/>
        </w:rPr>
      </w:pPr>
    </w:p>
    <w:p w14:paraId="12D49350" w14:textId="77777777" w:rsidR="004F2C00" w:rsidRDefault="004F2C00" w:rsidP="004F2C00">
      <w:pPr>
        <w:ind w:firstLine="0"/>
        <w:jc w:val="center"/>
        <w:rPr>
          <w:rFonts w:asciiTheme="majorHAnsi" w:eastAsiaTheme="majorEastAsia" w:hAnsiTheme="majorHAnsi" w:cstheme="majorBidi"/>
        </w:rPr>
      </w:pPr>
    </w:p>
    <w:p w14:paraId="002424E1" w14:textId="77777777" w:rsidR="004F2C00" w:rsidRDefault="004F2C00" w:rsidP="004F2C00">
      <w:pPr>
        <w:ind w:firstLine="0"/>
        <w:jc w:val="center"/>
        <w:rPr>
          <w:rFonts w:asciiTheme="majorHAnsi" w:eastAsiaTheme="majorEastAsia" w:hAnsiTheme="majorHAnsi" w:cstheme="majorBidi"/>
        </w:rPr>
      </w:pPr>
    </w:p>
    <w:p w14:paraId="05A783CA" w14:textId="77777777" w:rsidR="004F2C00" w:rsidRDefault="004F2C00" w:rsidP="004F2C00">
      <w:pPr>
        <w:ind w:firstLine="0"/>
        <w:jc w:val="center"/>
        <w:rPr>
          <w:rFonts w:asciiTheme="majorHAnsi" w:eastAsiaTheme="majorEastAsia" w:hAnsiTheme="majorHAnsi" w:cstheme="majorBidi"/>
        </w:rPr>
      </w:pPr>
    </w:p>
    <w:p w14:paraId="06778AC5" w14:textId="77777777" w:rsidR="004F2C00" w:rsidRDefault="004F2C00" w:rsidP="004F2C00">
      <w:pPr>
        <w:ind w:firstLine="0"/>
        <w:jc w:val="center"/>
        <w:rPr>
          <w:rFonts w:asciiTheme="majorHAnsi" w:eastAsiaTheme="majorEastAsia" w:hAnsiTheme="majorHAnsi" w:cstheme="majorBidi"/>
        </w:rPr>
      </w:pPr>
    </w:p>
    <w:p w14:paraId="331353C3" w14:textId="77777777" w:rsidR="004F2C00" w:rsidRDefault="004F2C00" w:rsidP="004F2C00">
      <w:pPr>
        <w:ind w:firstLine="0"/>
        <w:jc w:val="center"/>
        <w:rPr>
          <w:rFonts w:asciiTheme="majorHAnsi" w:eastAsiaTheme="majorEastAsia" w:hAnsiTheme="majorHAnsi" w:cstheme="majorBidi"/>
        </w:rPr>
      </w:pPr>
    </w:p>
    <w:p w14:paraId="1B7BFC16" w14:textId="764E7274" w:rsidR="004F2C00" w:rsidRDefault="0059568A" w:rsidP="004F2C00">
      <w:pPr>
        <w:ind w:firstLine="0"/>
        <w:jc w:val="center"/>
        <w:rPr>
          <w:rFonts w:asciiTheme="majorHAnsi" w:eastAsiaTheme="majorEastAsia" w:hAnsiTheme="majorHAnsi" w:cstheme="majorBidi"/>
        </w:rPr>
      </w:pPr>
      <w:r>
        <w:rPr>
          <w:rFonts w:asciiTheme="majorHAnsi" w:eastAsiaTheme="majorEastAsia" w:hAnsiTheme="majorHAnsi" w:cstheme="majorBidi"/>
        </w:rPr>
        <w:t>Mass Shooting</w:t>
      </w:r>
    </w:p>
    <w:p w14:paraId="170357DD" w14:textId="56478FA1" w:rsidR="004F2C00" w:rsidRDefault="0059568A" w:rsidP="004F2C00">
      <w:pPr>
        <w:ind w:firstLine="0"/>
        <w:jc w:val="center"/>
        <w:rPr>
          <w:rFonts w:asciiTheme="majorHAnsi" w:eastAsiaTheme="majorEastAsia" w:hAnsiTheme="majorHAnsi" w:cstheme="majorBidi"/>
        </w:rPr>
      </w:pPr>
      <w:r>
        <w:rPr>
          <w:rFonts w:asciiTheme="majorHAnsi" w:eastAsiaTheme="majorEastAsia" w:hAnsiTheme="majorHAnsi" w:cstheme="majorBidi"/>
        </w:rPr>
        <w:t>Student’s Name</w:t>
      </w:r>
    </w:p>
    <w:p w14:paraId="1FAD4BF4" w14:textId="0BB06BBB" w:rsidR="004F2C00" w:rsidRDefault="0059568A" w:rsidP="004F2C00">
      <w:pPr>
        <w:ind w:firstLine="0"/>
        <w:jc w:val="center"/>
        <w:rPr>
          <w:rFonts w:asciiTheme="majorHAnsi" w:eastAsiaTheme="majorEastAsia" w:hAnsiTheme="majorHAnsi" w:cstheme="majorBidi"/>
        </w:rPr>
      </w:pPr>
      <w:r>
        <w:rPr>
          <w:rFonts w:asciiTheme="majorHAnsi" w:eastAsiaTheme="majorEastAsia" w:hAnsiTheme="majorHAnsi" w:cstheme="majorBidi"/>
        </w:rPr>
        <w:t>Institutional Affiliation</w:t>
      </w:r>
    </w:p>
    <w:p w14:paraId="38F40528" w14:textId="35FC0E51" w:rsidR="004F2C00" w:rsidRDefault="0059568A" w:rsidP="004F2C00">
      <w:pPr>
        <w:ind w:firstLine="0"/>
        <w:jc w:val="center"/>
        <w:rPr>
          <w:rFonts w:asciiTheme="majorHAnsi" w:eastAsiaTheme="majorEastAsia" w:hAnsiTheme="majorHAnsi" w:cstheme="majorBidi"/>
        </w:rPr>
      </w:pPr>
      <w:r>
        <w:rPr>
          <w:rFonts w:asciiTheme="majorHAnsi" w:eastAsiaTheme="majorEastAsia" w:hAnsiTheme="majorHAnsi" w:cstheme="majorBidi"/>
        </w:rPr>
        <w:t>Date of Submission</w:t>
      </w:r>
    </w:p>
    <w:p w14:paraId="7E82907C" w14:textId="77777777" w:rsidR="004F2C00" w:rsidRDefault="004F2C00" w:rsidP="004F2C00">
      <w:pPr>
        <w:ind w:firstLine="0"/>
        <w:rPr>
          <w:rFonts w:asciiTheme="majorHAnsi" w:eastAsiaTheme="majorEastAsia" w:hAnsiTheme="majorHAnsi" w:cstheme="majorBidi"/>
        </w:rPr>
      </w:pPr>
    </w:p>
    <w:p w14:paraId="71EDE399" w14:textId="77777777" w:rsidR="004F2C00" w:rsidRDefault="004F2C00" w:rsidP="004F2C00">
      <w:pPr>
        <w:ind w:firstLine="0"/>
        <w:rPr>
          <w:rFonts w:asciiTheme="majorHAnsi" w:eastAsiaTheme="majorEastAsia" w:hAnsiTheme="majorHAnsi" w:cstheme="majorBidi"/>
        </w:rPr>
      </w:pPr>
    </w:p>
    <w:p w14:paraId="4E415CD7" w14:textId="77777777" w:rsidR="004F2C00" w:rsidRDefault="004F2C00" w:rsidP="004F2C00">
      <w:pPr>
        <w:ind w:firstLine="0"/>
        <w:rPr>
          <w:rFonts w:asciiTheme="majorHAnsi" w:eastAsiaTheme="majorEastAsia" w:hAnsiTheme="majorHAnsi" w:cstheme="majorBidi"/>
        </w:rPr>
      </w:pPr>
    </w:p>
    <w:p w14:paraId="3C93927A" w14:textId="77777777" w:rsidR="004F2C00" w:rsidRDefault="004F2C00" w:rsidP="004F2C00">
      <w:pPr>
        <w:ind w:firstLine="0"/>
        <w:rPr>
          <w:rFonts w:asciiTheme="majorHAnsi" w:eastAsiaTheme="majorEastAsia" w:hAnsiTheme="majorHAnsi" w:cstheme="majorBidi"/>
        </w:rPr>
      </w:pPr>
    </w:p>
    <w:p w14:paraId="04671B28" w14:textId="77777777" w:rsidR="004F2C00" w:rsidRDefault="004F2C00" w:rsidP="004F2C00">
      <w:pPr>
        <w:ind w:firstLine="0"/>
        <w:rPr>
          <w:rFonts w:asciiTheme="majorHAnsi" w:eastAsiaTheme="majorEastAsia" w:hAnsiTheme="majorHAnsi" w:cstheme="majorBidi"/>
        </w:rPr>
      </w:pPr>
    </w:p>
    <w:p w14:paraId="02896FED" w14:textId="77777777" w:rsidR="004F2C00" w:rsidRDefault="004F2C00" w:rsidP="004F2C00">
      <w:pPr>
        <w:ind w:firstLine="0"/>
        <w:rPr>
          <w:rFonts w:asciiTheme="majorHAnsi" w:eastAsiaTheme="majorEastAsia" w:hAnsiTheme="majorHAnsi" w:cstheme="majorBidi"/>
        </w:rPr>
      </w:pPr>
    </w:p>
    <w:p w14:paraId="6D9798E2" w14:textId="77777777" w:rsidR="004F2C00" w:rsidRDefault="004F2C00" w:rsidP="004F2C00">
      <w:pPr>
        <w:ind w:firstLine="0"/>
        <w:rPr>
          <w:rFonts w:asciiTheme="majorHAnsi" w:eastAsiaTheme="majorEastAsia" w:hAnsiTheme="majorHAnsi" w:cstheme="majorBidi"/>
        </w:rPr>
      </w:pPr>
    </w:p>
    <w:p w14:paraId="0781293E" w14:textId="77777777" w:rsidR="004F2C00" w:rsidRDefault="004F2C00" w:rsidP="004F2C00">
      <w:pPr>
        <w:ind w:firstLine="0"/>
        <w:rPr>
          <w:rFonts w:asciiTheme="majorHAnsi" w:eastAsiaTheme="majorEastAsia" w:hAnsiTheme="majorHAnsi" w:cstheme="majorBidi"/>
        </w:rPr>
      </w:pPr>
    </w:p>
    <w:p w14:paraId="0A377217" w14:textId="77777777" w:rsidR="004F2C00" w:rsidRDefault="0059568A" w:rsidP="004F2C00">
      <w:pPr>
        <w:ind w:firstLine="0"/>
        <w:jc w:val="center"/>
      </w:pPr>
      <w:r>
        <w:lastRenderedPageBreak/>
        <w:t>Mass Shooting</w:t>
      </w:r>
    </w:p>
    <w:p w14:paraId="3EB68B07" w14:textId="77777777" w:rsidR="004F2C00" w:rsidRDefault="0059568A" w:rsidP="004F2C00">
      <w:r>
        <w:t xml:space="preserve">The term mass shooting despite becoming a center of interest for most </w:t>
      </w:r>
      <w:r w:rsidR="007A4E4D">
        <w:t>academic researchers, law enforcement agencies</w:t>
      </w:r>
      <w:r w:rsidR="000C2B54">
        <w:t>,</w:t>
      </w:r>
      <w:r w:rsidR="007A4E4D">
        <w:t xml:space="preserve"> and legal fraternities in the course of criminal law, has not received a standardized definition. Therefore, it is quite confusing when </w:t>
      </w:r>
      <w:r w:rsidR="000C2B54">
        <w:t>deciding</w:t>
      </w:r>
      <w:r w:rsidR="007A4E4D">
        <w:t xml:space="preserve"> a case as </w:t>
      </w:r>
      <w:r w:rsidR="000C2B54">
        <w:t xml:space="preserve">a </w:t>
      </w:r>
      <w:r w:rsidR="007A4E4D">
        <w:t>mass shooting. However, from a composition of researchers, many have agreed that mass shooting involves a scenario where, a lone shooter, kills over three people, without including him and eventually does so by randomly selecting the victims</w:t>
      </w:r>
      <w:r w:rsidR="00343E03">
        <w:t xml:space="preserve"> as purported by </w:t>
      </w:r>
      <w:r w:rsidR="00343E03">
        <w:rPr>
          <w:color w:val="000000"/>
          <w:shd w:val="clear" w:color="auto" w:fill="FFFFFF"/>
        </w:rPr>
        <w:t>(Washington Post, 2018)</w:t>
      </w:r>
      <w:r w:rsidR="007A4E4D">
        <w:t xml:space="preserve">. </w:t>
      </w:r>
      <w:r w:rsidR="00AB55F1">
        <w:t xml:space="preserve">However, </w:t>
      </w:r>
      <w:r>
        <w:rPr>
          <w:color w:val="000000"/>
          <w:shd w:val="clear" w:color="auto" w:fill="FFFFFF"/>
        </w:rPr>
        <w:t xml:space="preserve">Fox and DeLateur (2013), </w:t>
      </w:r>
      <w:r w:rsidR="00343E03">
        <w:rPr>
          <w:color w:val="000000"/>
          <w:shd w:val="clear" w:color="auto" w:fill="FFFFFF"/>
        </w:rPr>
        <w:t xml:space="preserve">in their arguments suggest </w:t>
      </w:r>
      <w:r w:rsidR="00AB55F1">
        <w:t xml:space="preserve">the tool for murder does not change, it is usually the gun. </w:t>
      </w:r>
      <w:r w:rsidR="007A4E4D">
        <w:t xml:space="preserve">It should be understood that the choice of victims is not based on a specified criterion. Mass killing has been </w:t>
      </w:r>
      <w:r w:rsidR="000C2B54">
        <w:t>o</w:t>
      </w:r>
      <w:r w:rsidR="007A4E4D">
        <w:t>n the rise from 1967 to date with 2019 reporting the highest numbers of victims, where over 500 causalities from different states.</w:t>
      </w:r>
    </w:p>
    <w:p w14:paraId="03F3E2AB" w14:textId="77777777" w:rsidR="004F2C00" w:rsidRDefault="0059568A" w:rsidP="004F2C00">
      <w:r>
        <w:t>The impact of this criminal act goes beyond the perpetrator, the injured, the dead</w:t>
      </w:r>
      <w:r w:rsidR="000C2B54">
        <w:t>,</w:t>
      </w:r>
      <w:r>
        <w:t xml:space="preserve"> and those who witness th</w:t>
      </w:r>
      <w:r w:rsidR="00BF6E3B">
        <w:t>ese</w:t>
      </w:r>
      <w:r>
        <w:t xml:space="preserve"> incidents. </w:t>
      </w:r>
      <w:r w:rsidR="00BF6E3B">
        <w:t>To start with, mass shooting leads to los</w:t>
      </w:r>
      <w:r w:rsidR="000C2B54">
        <w:t>s</w:t>
      </w:r>
      <w:r w:rsidR="00BF6E3B">
        <w:t xml:space="preserve"> of lives that have nothing to do with the killings, this is because the act is done without a motive to target a specific person.</w:t>
      </w:r>
      <w:r w:rsidR="00AB55F1">
        <w:t xml:space="preserve"> More than thirty thousand people die every year in </w:t>
      </w:r>
      <w:r w:rsidR="000C2B54">
        <w:t xml:space="preserve">the </w:t>
      </w:r>
      <w:r w:rsidR="00AB55F1">
        <w:t>USA as a result of gun violence, with a reasonable percentage being from mass shooting while others involve suicide and other forms of gun violence</w:t>
      </w:r>
      <w:r>
        <w:t xml:space="preserve"> as recorded by</w:t>
      </w:r>
      <w:r w:rsidR="00AB55F1">
        <w:t>.</w:t>
      </w:r>
      <w:r w:rsidR="0041769D">
        <w:t xml:space="preserve"> Secondly, the injured may take home cases of disabilities that may never get healed hence depriving the</w:t>
      </w:r>
      <w:r>
        <w:t>m the nice life they had before</w:t>
      </w:r>
      <w:r w:rsidR="0041769D">
        <w:t xml:space="preserve"> </w:t>
      </w:r>
      <w:r>
        <w:rPr>
          <w:color w:val="000000"/>
          <w:shd w:val="clear" w:color="auto" w:fill="FFFFFF"/>
        </w:rPr>
        <w:t>(Lowe and</w:t>
      </w:r>
      <w:r w:rsidR="00343E03">
        <w:rPr>
          <w:color w:val="000000"/>
          <w:shd w:val="clear" w:color="auto" w:fill="FFFFFF"/>
        </w:rPr>
        <w:t xml:space="preserve"> Galea, 2016) suggested that </w:t>
      </w:r>
      <w:r w:rsidR="00343E03">
        <w:t>t</w:t>
      </w:r>
      <w:r w:rsidR="0041769D">
        <w:t xml:space="preserve">o the people who get to </w:t>
      </w:r>
      <w:r w:rsidR="00343E03">
        <w:t xml:space="preserve">be involved in </w:t>
      </w:r>
      <w:r w:rsidR="000C2B54">
        <w:t xml:space="preserve">a </w:t>
      </w:r>
      <w:r w:rsidR="00343E03">
        <w:t>mass shooting</w:t>
      </w:r>
      <w:r w:rsidR="0041769D">
        <w:t xml:space="preserve">, the incidence </w:t>
      </w:r>
      <w:r w:rsidR="007B682C">
        <w:t>instills</w:t>
      </w:r>
      <w:r w:rsidR="0041769D">
        <w:t xml:space="preserve"> fear and trauma to an extent some get diagnosed with mental illness.</w:t>
      </w:r>
      <w:r w:rsidR="007F4E1E">
        <w:t xml:space="preserve"> To the those who are </w:t>
      </w:r>
      <w:r w:rsidR="007B682C">
        <w:t>caught</w:t>
      </w:r>
      <w:r w:rsidR="007F4E1E">
        <w:t xml:space="preserve"> in the incidence as the practitioners usually most of them end up in jail while others kill themselves on spot or get killed by the police. To families, gaps are left when such incidences occur leaving some homes motherless, fatherless</w:t>
      </w:r>
      <w:r w:rsidR="000C2B54">
        <w:t>,</w:t>
      </w:r>
      <w:r w:rsidR="007F4E1E">
        <w:t xml:space="preserve"> or childless.</w:t>
      </w:r>
    </w:p>
    <w:p w14:paraId="47AD1D1E" w14:textId="6E707B7C" w:rsidR="00B806D9" w:rsidRDefault="0059568A" w:rsidP="004F2C00">
      <w:r>
        <w:lastRenderedPageBreak/>
        <w:t>In conclusion, m</w:t>
      </w:r>
      <w:r w:rsidR="001079AE">
        <w:t>ost human right</w:t>
      </w:r>
      <w:r w:rsidR="000C2B54">
        <w:t>s</w:t>
      </w:r>
      <w:r w:rsidR="001079AE">
        <w:t xml:space="preserve"> defenders alongside families who have suffered victims </w:t>
      </w:r>
      <w:r w:rsidR="000C2B54">
        <w:t>of</w:t>
      </w:r>
      <w:r w:rsidR="001079AE">
        <w:t xml:space="preserve"> this kind of violence have come out boldly to demand a change in the gun policies in </w:t>
      </w:r>
      <w:r w:rsidR="000C2B54">
        <w:t xml:space="preserve">the </w:t>
      </w:r>
      <w:r w:rsidR="001079AE">
        <w:t>USA. Usually, the main argument would involve demanding the government to try and reduce ownership of such ammunition by individuals</w:t>
      </w:r>
      <w:r w:rsidR="00343E03">
        <w:t xml:space="preserve"> as stated by </w:t>
      </w:r>
      <w:r w:rsidR="00343E03">
        <w:rPr>
          <w:color w:val="000000"/>
          <w:shd w:val="clear" w:color="auto" w:fill="FFFFFF"/>
        </w:rPr>
        <w:t>(Reeping</w:t>
      </w:r>
      <w:r w:rsidR="004F2C00">
        <w:rPr>
          <w:color w:val="000000"/>
          <w:shd w:val="clear" w:color="auto" w:fill="FFFFFF"/>
        </w:rPr>
        <w:t>,</w:t>
      </w:r>
      <w:r w:rsidR="00343E03">
        <w:rPr>
          <w:color w:val="000000"/>
          <w:shd w:val="clear" w:color="auto" w:fill="FFFFFF"/>
        </w:rPr>
        <w:t xml:space="preserve"> et al., 2019)</w:t>
      </w:r>
      <w:r w:rsidR="001079AE">
        <w:t xml:space="preserve">. The main thing that the government can do is to first reinforce policies to prevent citizens from randomly owning </w:t>
      </w:r>
      <w:r w:rsidR="00456563">
        <w:t>ammunition</w:t>
      </w:r>
      <w:r w:rsidR="001079AE">
        <w:t xml:space="preserve"> while at the same time revoking all </w:t>
      </w:r>
      <w:r w:rsidR="00456563">
        <w:t>licenses</w:t>
      </w:r>
      <w:r w:rsidR="001079AE">
        <w:t xml:space="preserve"> from arm</w:t>
      </w:r>
      <w:r w:rsidR="000C2B54">
        <w:t>s</w:t>
      </w:r>
      <w:r w:rsidR="001079AE">
        <w:t xml:space="preserve"> dealers and keeping it a primary government business.</w:t>
      </w:r>
      <w:r>
        <w:t xml:space="preserve"> </w:t>
      </w:r>
      <w:r w:rsidR="00A43A2C">
        <w:t>These killings</w:t>
      </w:r>
      <w:r>
        <w:t xml:space="preserve"> ar</w:t>
      </w:r>
      <w:r>
        <w:t>e harming the society and the nation at large.</w:t>
      </w:r>
    </w:p>
    <w:p w14:paraId="6212F727" w14:textId="77777777" w:rsidR="00B806D9" w:rsidRDefault="0059568A">
      <w:r>
        <w:br w:type="page"/>
      </w:r>
    </w:p>
    <w:p w14:paraId="7D914FD2" w14:textId="77777777" w:rsidR="00B806D9" w:rsidRPr="00B806D9" w:rsidRDefault="0059568A" w:rsidP="004F2C00">
      <w:pPr>
        <w:ind w:firstLine="0"/>
        <w:jc w:val="center"/>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lastRenderedPageBreak/>
        <w:t>References</w:t>
      </w:r>
    </w:p>
    <w:p w14:paraId="0DDFC5DD" w14:textId="77777777" w:rsidR="004F2C00" w:rsidRPr="00B806D9" w:rsidRDefault="0059568A" w:rsidP="00B806D9">
      <w:pPr>
        <w:ind w:left="720" w:hanging="720"/>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t>Fox, J. A., &amp; DeLateur, M. J. (2013). Mass Shootings in America. </w:t>
      </w:r>
      <w:r w:rsidRPr="00B806D9">
        <w:rPr>
          <w:rFonts w:ascii="Times New Roman" w:eastAsia="Times New Roman" w:hAnsi="Times New Roman" w:cs="Times New Roman"/>
          <w:i/>
          <w:iCs/>
          <w:color w:val="000000"/>
          <w:kern w:val="0"/>
          <w:lang w:eastAsia="en-US"/>
        </w:rPr>
        <w:t>Homicide Studies</w:t>
      </w:r>
      <w:r w:rsidRPr="00B806D9">
        <w:rPr>
          <w:rFonts w:ascii="Times New Roman" w:eastAsia="Times New Roman" w:hAnsi="Times New Roman" w:cs="Times New Roman"/>
          <w:color w:val="000000"/>
          <w:kern w:val="0"/>
          <w:lang w:eastAsia="en-US"/>
        </w:rPr>
        <w:t>, </w:t>
      </w:r>
      <w:r w:rsidRPr="00B806D9">
        <w:rPr>
          <w:rFonts w:ascii="Times New Roman" w:eastAsia="Times New Roman" w:hAnsi="Times New Roman" w:cs="Times New Roman"/>
          <w:i/>
          <w:iCs/>
          <w:color w:val="000000"/>
          <w:kern w:val="0"/>
          <w:lang w:eastAsia="en-US"/>
        </w:rPr>
        <w:t>18</w:t>
      </w:r>
      <w:r w:rsidRPr="00B806D9">
        <w:rPr>
          <w:rFonts w:ascii="Times New Roman" w:eastAsia="Times New Roman" w:hAnsi="Times New Roman" w:cs="Times New Roman"/>
          <w:color w:val="000000"/>
          <w:kern w:val="0"/>
          <w:lang w:eastAsia="en-US"/>
        </w:rPr>
        <w:t>(1), 125–145. https://doi.org/10.1177/1088767913510297</w:t>
      </w:r>
    </w:p>
    <w:p w14:paraId="5CB65C8A" w14:textId="77777777" w:rsidR="004F2C00" w:rsidRPr="00B806D9" w:rsidRDefault="0059568A" w:rsidP="00B806D9">
      <w:pPr>
        <w:ind w:left="720" w:hanging="720"/>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t>Lowe, S. R., &amp; Galea, S. (2016). The Mental Health Conse</w:t>
      </w:r>
      <w:r w:rsidRPr="00B806D9">
        <w:rPr>
          <w:rFonts w:ascii="Times New Roman" w:eastAsia="Times New Roman" w:hAnsi="Times New Roman" w:cs="Times New Roman"/>
          <w:color w:val="000000"/>
          <w:kern w:val="0"/>
          <w:lang w:eastAsia="en-US"/>
        </w:rPr>
        <w:t>quences of Mass Shootings. </w:t>
      </w:r>
      <w:r w:rsidRPr="00B806D9">
        <w:rPr>
          <w:rFonts w:ascii="Times New Roman" w:eastAsia="Times New Roman" w:hAnsi="Times New Roman" w:cs="Times New Roman"/>
          <w:i/>
          <w:iCs/>
          <w:color w:val="000000"/>
          <w:kern w:val="0"/>
          <w:lang w:eastAsia="en-US"/>
        </w:rPr>
        <w:t>Trauma, Violence, &amp; Abuse</w:t>
      </w:r>
      <w:r w:rsidRPr="00B806D9">
        <w:rPr>
          <w:rFonts w:ascii="Times New Roman" w:eastAsia="Times New Roman" w:hAnsi="Times New Roman" w:cs="Times New Roman"/>
          <w:color w:val="000000"/>
          <w:kern w:val="0"/>
          <w:lang w:eastAsia="en-US"/>
        </w:rPr>
        <w:t>, </w:t>
      </w:r>
      <w:r w:rsidRPr="00B806D9">
        <w:rPr>
          <w:rFonts w:ascii="Times New Roman" w:eastAsia="Times New Roman" w:hAnsi="Times New Roman" w:cs="Times New Roman"/>
          <w:i/>
          <w:iCs/>
          <w:color w:val="000000"/>
          <w:kern w:val="0"/>
          <w:lang w:eastAsia="en-US"/>
        </w:rPr>
        <w:t>18</w:t>
      </w:r>
      <w:r w:rsidRPr="00B806D9">
        <w:rPr>
          <w:rFonts w:ascii="Times New Roman" w:eastAsia="Times New Roman" w:hAnsi="Times New Roman" w:cs="Times New Roman"/>
          <w:color w:val="000000"/>
          <w:kern w:val="0"/>
          <w:lang w:eastAsia="en-US"/>
        </w:rPr>
        <w:t>(1), 62–82. https://doi.org/10.1177/1524838015591572</w:t>
      </w:r>
    </w:p>
    <w:p w14:paraId="5B090F3F" w14:textId="77777777" w:rsidR="004F2C00" w:rsidRPr="00B806D9" w:rsidRDefault="0059568A" w:rsidP="00B806D9">
      <w:pPr>
        <w:ind w:left="720" w:hanging="720"/>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t>Reeping, P. M., Cerdá, M., Kalesan, B., Wiebe, D. J., Galea, S., &amp; Branas, C. C. (2019). State gun laws, gun ownership, and mass shootings in the U</w:t>
      </w:r>
      <w:r w:rsidRPr="00B806D9">
        <w:rPr>
          <w:rFonts w:ascii="Times New Roman" w:eastAsia="Times New Roman" w:hAnsi="Times New Roman" w:cs="Times New Roman"/>
          <w:color w:val="000000"/>
          <w:kern w:val="0"/>
          <w:lang w:eastAsia="en-US"/>
        </w:rPr>
        <w:t>S: cross</w:t>
      </w:r>
      <w:r>
        <w:rPr>
          <w:rFonts w:ascii="Times New Roman" w:eastAsia="Times New Roman" w:hAnsi="Times New Roman" w:cs="Times New Roman"/>
          <w:color w:val="000000"/>
          <w:kern w:val="0"/>
          <w:lang w:eastAsia="en-US"/>
        </w:rPr>
        <w:t>-</w:t>
      </w:r>
      <w:r w:rsidRPr="00B806D9">
        <w:rPr>
          <w:rFonts w:ascii="Times New Roman" w:eastAsia="Times New Roman" w:hAnsi="Times New Roman" w:cs="Times New Roman"/>
          <w:color w:val="000000"/>
          <w:kern w:val="0"/>
          <w:lang w:eastAsia="en-US"/>
        </w:rPr>
        <w:t>sectional time series. </w:t>
      </w:r>
      <w:r w:rsidRPr="00B806D9">
        <w:rPr>
          <w:rFonts w:ascii="Times New Roman" w:eastAsia="Times New Roman" w:hAnsi="Times New Roman" w:cs="Times New Roman"/>
          <w:i/>
          <w:iCs/>
          <w:color w:val="000000"/>
          <w:kern w:val="0"/>
          <w:lang w:eastAsia="en-US"/>
        </w:rPr>
        <w:t>BMJ</w:t>
      </w:r>
      <w:r w:rsidRPr="00B806D9">
        <w:rPr>
          <w:rFonts w:ascii="Times New Roman" w:eastAsia="Times New Roman" w:hAnsi="Times New Roman" w:cs="Times New Roman"/>
          <w:color w:val="000000"/>
          <w:kern w:val="0"/>
          <w:lang w:eastAsia="en-US"/>
        </w:rPr>
        <w:t>, l542. https://doi.org/10.1136/bmj.l542</w:t>
      </w:r>
    </w:p>
    <w:p w14:paraId="059ABA0F" w14:textId="77777777" w:rsidR="004F2C00" w:rsidRPr="00B806D9" w:rsidRDefault="0059568A" w:rsidP="00B806D9">
      <w:pPr>
        <w:ind w:left="720" w:hanging="720"/>
        <w:rPr>
          <w:rFonts w:ascii="Times New Roman" w:eastAsia="Times New Roman" w:hAnsi="Times New Roman" w:cs="Times New Roman"/>
          <w:color w:val="000000"/>
          <w:kern w:val="0"/>
          <w:lang w:eastAsia="en-US"/>
        </w:rPr>
      </w:pPr>
      <w:r w:rsidRPr="00B806D9">
        <w:rPr>
          <w:rFonts w:ascii="Times New Roman" w:eastAsia="Times New Roman" w:hAnsi="Times New Roman" w:cs="Times New Roman"/>
          <w:color w:val="000000"/>
          <w:kern w:val="0"/>
          <w:lang w:eastAsia="en-US"/>
        </w:rPr>
        <w:t>Washington Post. (2018, February 14). </w:t>
      </w:r>
      <w:r w:rsidRPr="00B806D9">
        <w:rPr>
          <w:rFonts w:ascii="Times New Roman" w:eastAsia="Times New Roman" w:hAnsi="Times New Roman" w:cs="Times New Roman"/>
          <w:i/>
          <w:iCs/>
          <w:color w:val="000000"/>
          <w:kern w:val="0"/>
          <w:lang w:eastAsia="en-US"/>
        </w:rPr>
        <w:t>Analysis | More than 50 years of U.S. mass shootings: The victims, sites, killers, and weapons</w:t>
      </w:r>
      <w:r w:rsidRPr="00B806D9">
        <w:rPr>
          <w:rFonts w:ascii="Times New Roman" w:eastAsia="Times New Roman" w:hAnsi="Times New Roman" w:cs="Times New Roman"/>
          <w:color w:val="000000"/>
          <w:kern w:val="0"/>
          <w:lang w:eastAsia="en-US"/>
        </w:rPr>
        <w:t xml:space="preserve">. Washington Post. </w:t>
      </w:r>
      <w:r w:rsidRPr="00B806D9">
        <w:rPr>
          <w:rFonts w:ascii="Times New Roman" w:eastAsia="Times New Roman" w:hAnsi="Times New Roman" w:cs="Times New Roman"/>
          <w:color w:val="000000"/>
          <w:kern w:val="0"/>
          <w:lang w:eastAsia="en-US"/>
        </w:rPr>
        <w:t>https://www.washingtonpost.com/graphics/2018/national/mass-shootings-in-america/</w:t>
      </w:r>
    </w:p>
    <w:sectPr w:rsidR="004F2C00" w:rsidRPr="00B806D9">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14383" w14:textId="77777777" w:rsidR="0059568A" w:rsidRDefault="0059568A">
      <w:pPr>
        <w:spacing w:line="240" w:lineRule="auto"/>
      </w:pPr>
      <w:r>
        <w:separator/>
      </w:r>
    </w:p>
  </w:endnote>
  <w:endnote w:type="continuationSeparator" w:id="0">
    <w:p w14:paraId="5B65375B" w14:textId="77777777" w:rsidR="0059568A" w:rsidRDefault="005956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B8689D" w14:textId="77777777" w:rsidR="0059568A" w:rsidRDefault="0059568A">
      <w:pPr>
        <w:spacing w:line="240" w:lineRule="auto"/>
      </w:pPr>
      <w:r>
        <w:separator/>
      </w:r>
    </w:p>
  </w:footnote>
  <w:footnote w:type="continuationSeparator" w:id="0">
    <w:p w14:paraId="6DA0EF3D" w14:textId="77777777" w:rsidR="0059568A" w:rsidRDefault="005956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F0081" w14:textId="2CE050BB" w:rsidR="00E81978" w:rsidRDefault="0059568A">
    <w:pPr>
      <w:pStyle w:val="Header"/>
    </w:pPr>
    <w:sdt>
      <w:sdtPr>
        <w:rPr>
          <w:rStyle w:val="Strong"/>
        </w:rPr>
        <w:alias w:val="Running head"/>
        <w:id w:val="12739865"/>
        <w:placeholder>
          <w:docPart w:val="70968BEDB19E43AD97BE4E57ABC0CE7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MASS SHOOTING</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8C10C9">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C9D0F" w14:textId="62D780EC" w:rsidR="00E81978" w:rsidRDefault="0059568A">
    <w:pPr>
      <w:pStyle w:val="Header"/>
      <w:rPr>
        <w:rStyle w:val="Strong"/>
      </w:rPr>
    </w:pPr>
    <w:r>
      <w:t xml:space="preserve">Running head: </w:t>
    </w:r>
    <w:sdt>
      <w:sdtPr>
        <w:rPr>
          <w:rStyle w:val="Strong"/>
        </w:rPr>
        <w:alias w:val="Running head"/>
        <w:id w:val="-696842620"/>
        <w:placeholder>
          <w:docPart w:val="4211ED6EE2224F179CB52644AB6D8F83"/>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MASS SHOOTING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8C10C9">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Y0tTA3NLM0NrYwtDBT0lEKTi0uzszPAykwrAUAt5Z0eiwAAAA="/>
  </w:docVars>
  <w:rsids>
    <w:rsidRoot w:val="0051046A"/>
    <w:rsid w:val="000C2B54"/>
    <w:rsid w:val="000D3F41"/>
    <w:rsid w:val="001079AE"/>
    <w:rsid w:val="001D1385"/>
    <w:rsid w:val="00343E03"/>
    <w:rsid w:val="00355DCA"/>
    <w:rsid w:val="0041769D"/>
    <w:rsid w:val="00456563"/>
    <w:rsid w:val="004E5841"/>
    <w:rsid w:val="004F2C00"/>
    <w:rsid w:val="0051046A"/>
    <w:rsid w:val="00530BD7"/>
    <w:rsid w:val="00551A02"/>
    <w:rsid w:val="005534FA"/>
    <w:rsid w:val="0059568A"/>
    <w:rsid w:val="005D3A03"/>
    <w:rsid w:val="007A4E4D"/>
    <w:rsid w:val="007B682C"/>
    <w:rsid w:val="007F4E1E"/>
    <w:rsid w:val="008002C0"/>
    <w:rsid w:val="008C10C9"/>
    <w:rsid w:val="008C5323"/>
    <w:rsid w:val="009A6A3B"/>
    <w:rsid w:val="00A43A2C"/>
    <w:rsid w:val="00AB55F1"/>
    <w:rsid w:val="00AF3754"/>
    <w:rsid w:val="00B806D9"/>
    <w:rsid w:val="00B823AA"/>
    <w:rsid w:val="00B85698"/>
    <w:rsid w:val="00BA45DB"/>
    <w:rsid w:val="00BF4184"/>
    <w:rsid w:val="00BF6E3B"/>
    <w:rsid w:val="00C0601E"/>
    <w:rsid w:val="00C31D30"/>
    <w:rsid w:val="00CD6E39"/>
    <w:rsid w:val="00CF6E91"/>
    <w:rsid w:val="00D012DE"/>
    <w:rsid w:val="00D85B68"/>
    <w:rsid w:val="00E6004D"/>
    <w:rsid w:val="00E81978"/>
    <w:rsid w:val="00F379B7"/>
    <w:rsid w:val="00F525FA"/>
    <w:rsid w:val="00FF2002"/>
    <w:rsid w:val="00FF5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0968BEDB19E43AD97BE4E57ABC0CE77"/>
        <w:category>
          <w:name w:val="General"/>
          <w:gallery w:val="placeholder"/>
        </w:category>
        <w:types>
          <w:type w:val="bbPlcHdr"/>
        </w:types>
        <w:behaviors>
          <w:behavior w:val="content"/>
        </w:behaviors>
        <w:guid w:val="{3A5E8340-F840-4B58-8C5B-A1F826E1F529}"/>
      </w:docPartPr>
      <w:docPartBody>
        <w:p w:rsidR="00530BD7" w:rsidRDefault="00086ABE">
          <w:pPr>
            <w:pStyle w:val="70968BEDB19E43AD97BE4E57ABC0CE77"/>
          </w:pPr>
          <w:r w:rsidRPr="005D3A03">
            <w:t>Figures title:</w:t>
          </w:r>
        </w:p>
      </w:docPartBody>
    </w:docPart>
    <w:docPart>
      <w:docPartPr>
        <w:name w:val="4211ED6EE2224F179CB52644AB6D8F83"/>
        <w:category>
          <w:name w:val="General"/>
          <w:gallery w:val="placeholder"/>
        </w:category>
        <w:types>
          <w:type w:val="bbPlcHdr"/>
        </w:types>
        <w:behaviors>
          <w:behavior w:val="content"/>
        </w:behaviors>
        <w:guid w:val="{6B58F97D-56B6-4058-B50F-FF7775344655}"/>
      </w:docPartPr>
      <w:docPartBody>
        <w:p w:rsidR="00530BD7" w:rsidRDefault="00086ABE">
          <w:pPr>
            <w:pStyle w:val="4211ED6EE2224F179CB52644AB6D8F8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A5D"/>
    <w:rsid w:val="00086ABE"/>
    <w:rsid w:val="00087B09"/>
    <w:rsid w:val="00530BD7"/>
    <w:rsid w:val="009B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5AA9D419A34965BB3C310DF7F1AA9E">
    <w:name w:val="685AA9D419A34965BB3C310DF7F1AA9E"/>
  </w:style>
  <w:style w:type="paragraph" w:customStyle="1" w:styleId="F2DDBB99A7A9461B8C7394183E7A1631">
    <w:name w:val="F2DDBB99A7A9461B8C7394183E7A1631"/>
  </w:style>
  <w:style w:type="paragraph" w:customStyle="1" w:styleId="7741B4E718B249C1B43A60A653FB09CA">
    <w:name w:val="7741B4E718B249C1B43A60A653FB09CA"/>
  </w:style>
  <w:style w:type="paragraph" w:customStyle="1" w:styleId="CA6EDAFF97844C068DA61D14BCB68F52">
    <w:name w:val="CA6EDAFF97844C068DA61D14BCB68F52"/>
  </w:style>
  <w:style w:type="paragraph" w:customStyle="1" w:styleId="5A4036E5FE7E40FF8CD3F020E68B49C0">
    <w:name w:val="5A4036E5FE7E40FF8CD3F020E68B49C0"/>
  </w:style>
  <w:style w:type="paragraph" w:customStyle="1" w:styleId="DD661506A2C64D5FBE0032745F542FBF">
    <w:name w:val="DD661506A2C64D5FBE0032745F542FBF"/>
  </w:style>
  <w:style w:type="character" w:styleId="Emphasis">
    <w:name w:val="Emphasis"/>
    <w:basedOn w:val="DefaultParagraphFont"/>
    <w:uiPriority w:val="4"/>
    <w:unhideWhenUsed/>
    <w:qFormat/>
    <w:rPr>
      <w:i/>
      <w:iCs/>
    </w:rPr>
  </w:style>
  <w:style w:type="paragraph" w:customStyle="1" w:styleId="3FE2E85206B54F2DAE46BAACE62A87F4">
    <w:name w:val="3FE2E85206B54F2DAE46BAACE62A87F4"/>
  </w:style>
  <w:style w:type="paragraph" w:customStyle="1" w:styleId="5ABD30B8A9094150BD8F04843FC1978B">
    <w:name w:val="5ABD30B8A9094150BD8F04843FC1978B"/>
  </w:style>
  <w:style w:type="paragraph" w:customStyle="1" w:styleId="8F7DA7EE01C04650BACED4620DB98287">
    <w:name w:val="8F7DA7EE01C04650BACED4620DB98287"/>
  </w:style>
  <w:style w:type="paragraph" w:customStyle="1" w:styleId="9B981A86969B4B41A5460C138D21C054">
    <w:name w:val="9B981A86969B4B41A5460C138D21C054"/>
  </w:style>
  <w:style w:type="paragraph" w:customStyle="1" w:styleId="A2C6104340D34E2E89B77407E9C9E18F">
    <w:name w:val="A2C6104340D34E2E89B77407E9C9E18F"/>
  </w:style>
  <w:style w:type="paragraph" w:customStyle="1" w:styleId="7F94571F5B0844B9BD7A7F646EE87367">
    <w:name w:val="7F94571F5B0844B9BD7A7F646EE87367"/>
  </w:style>
  <w:style w:type="paragraph" w:customStyle="1" w:styleId="2D19934C5CE54D528C8850AF45567869">
    <w:name w:val="2D19934C5CE54D528C8850AF45567869"/>
  </w:style>
  <w:style w:type="paragraph" w:customStyle="1" w:styleId="4A6AD02195D44717897CFFF79FA68C50">
    <w:name w:val="4A6AD02195D44717897CFFF79FA68C50"/>
  </w:style>
  <w:style w:type="paragraph" w:customStyle="1" w:styleId="EA3D0C31752D44339B4A31BEF7AB4565">
    <w:name w:val="EA3D0C31752D44339B4A31BEF7AB4565"/>
  </w:style>
  <w:style w:type="paragraph" w:customStyle="1" w:styleId="B14B9BE76D474C509C4F6AD4E3BBEA0A">
    <w:name w:val="B14B9BE76D474C509C4F6AD4E3BBEA0A"/>
  </w:style>
  <w:style w:type="paragraph" w:customStyle="1" w:styleId="FAF3453C3453410A9E2045641B6A27B6">
    <w:name w:val="FAF3453C3453410A9E2045641B6A27B6"/>
  </w:style>
  <w:style w:type="paragraph" w:customStyle="1" w:styleId="765C9D702876496CAECE1F194619D4BF">
    <w:name w:val="765C9D702876496CAECE1F194619D4BF"/>
  </w:style>
  <w:style w:type="paragraph" w:customStyle="1" w:styleId="5673949FB2EE4051B91E0C1FB45D5FDF">
    <w:name w:val="5673949FB2EE4051B91E0C1FB45D5FDF"/>
  </w:style>
  <w:style w:type="paragraph" w:customStyle="1" w:styleId="10B830847FC5482F863C57F241150C32">
    <w:name w:val="10B830847FC5482F863C57F241150C32"/>
  </w:style>
  <w:style w:type="paragraph" w:customStyle="1" w:styleId="0D7660EEBB234488ADCBCDDF93622B77">
    <w:name w:val="0D7660EEBB234488ADCBCDDF93622B77"/>
  </w:style>
  <w:style w:type="paragraph" w:customStyle="1" w:styleId="DD8680AD25A944E89F2B152072379FD0">
    <w:name w:val="DD8680AD25A944E89F2B152072379FD0"/>
  </w:style>
  <w:style w:type="paragraph" w:customStyle="1" w:styleId="76555719A90644A8866CE1760529F15F">
    <w:name w:val="76555719A90644A8866CE1760529F15F"/>
  </w:style>
  <w:style w:type="paragraph" w:customStyle="1" w:styleId="401BBF93A20F47ACABDAB6CEECB2B3BA">
    <w:name w:val="401BBF93A20F47ACABDAB6CEECB2B3BA"/>
  </w:style>
  <w:style w:type="paragraph" w:customStyle="1" w:styleId="31E84B2B3AA74486A40B2D413D9142E1">
    <w:name w:val="31E84B2B3AA74486A40B2D413D9142E1"/>
  </w:style>
  <w:style w:type="paragraph" w:customStyle="1" w:styleId="4C047FEFA737456D96C00EF2A882857A">
    <w:name w:val="4C047FEFA737456D96C00EF2A882857A"/>
  </w:style>
  <w:style w:type="paragraph" w:customStyle="1" w:styleId="A243D4A6CDE748E3B6C20D396B1CF8DC">
    <w:name w:val="A243D4A6CDE748E3B6C20D396B1CF8DC"/>
  </w:style>
  <w:style w:type="paragraph" w:customStyle="1" w:styleId="9C597FDFE8E449F8A5166C35F7CA128A">
    <w:name w:val="9C597FDFE8E449F8A5166C35F7CA128A"/>
  </w:style>
  <w:style w:type="paragraph" w:customStyle="1" w:styleId="96A8C2A2DAE14CACB8F5CF073D83035A">
    <w:name w:val="96A8C2A2DAE14CACB8F5CF073D83035A"/>
  </w:style>
  <w:style w:type="paragraph" w:customStyle="1" w:styleId="DD2ADAF64FD040D493219F292C798BA2">
    <w:name w:val="DD2ADAF64FD040D493219F292C798BA2"/>
  </w:style>
  <w:style w:type="paragraph" w:customStyle="1" w:styleId="98D48F1CE713404DB16547A082B279AB">
    <w:name w:val="98D48F1CE713404DB16547A082B279AB"/>
  </w:style>
  <w:style w:type="paragraph" w:customStyle="1" w:styleId="164B64EB45F94A5FB7EA87CB3C39F102">
    <w:name w:val="164B64EB45F94A5FB7EA87CB3C39F102"/>
  </w:style>
  <w:style w:type="paragraph" w:customStyle="1" w:styleId="AA08E1967B144B7AB70ECFDA1860DC08">
    <w:name w:val="AA08E1967B144B7AB70ECFDA1860DC08"/>
  </w:style>
  <w:style w:type="paragraph" w:customStyle="1" w:styleId="8B914A9F618E41F5AC0B061D72825AB4">
    <w:name w:val="8B914A9F618E41F5AC0B061D72825AB4"/>
  </w:style>
  <w:style w:type="paragraph" w:customStyle="1" w:styleId="67B9C3754DDD4158AB8B17279A29661D">
    <w:name w:val="67B9C3754DDD4158AB8B17279A29661D"/>
  </w:style>
  <w:style w:type="paragraph" w:customStyle="1" w:styleId="D488D563CE564100A4C4BADF0A621ADE">
    <w:name w:val="D488D563CE564100A4C4BADF0A621ADE"/>
  </w:style>
  <w:style w:type="paragraph" w:customStyle="1" w:styleId="E89D8107BD164AF1BE5589692B5C5ED6">
    <w:name w:val="E89D8107BD164AF1BE5589692B5C5ED6"/>
  </w:style>
  <w:style w:type="paragraph" w:customStyle="1" w:styleId="2697D9FADB674EF2BEA8BC74869700BA">
    <w:name w:val="2697D9FADB674EF2BEA8BC74869700BA"/>
  </w:style>
  <w:style w:type="paragraph" w:customStyle="1" w:styleId="8EDCDCC6AB5E47BDB9A355189A9A2EDC">
    <w:name w:val="8EDCDCC6AB5E47BDB9A355189A9A2EDC"/>
  </w:style>
  <w:style w:type="paragraph" w:customStyle="1" w:styleId="06D0EA471CA44B308A52610A754882B0">
    <w:name w:val="06D0EA471CA44B308A52610A754882B0"/>
  </w:style>
  <w:style w:type="paragraph" w:customStyle="1" w:styleId="C7E218CB5C594C5889406D919E5E933B">
    <w:name w:val="C7E218CB5C594C5889406D919E5E933B"/>
  </w:style>
  <w:style w:type="paragraph" w:customStyle="1" w:styleId="4A0D8C15605340CF850DA860ECDC116E">
    <w:name w:val="4A0D8C15605340CF850DA860ECDC116E"/>
  </w:style>
  <w:style w:type="paragraph" w:customStyle="1" w:styleId="49F6E13A13FB47C285D106AC516EB454">
    <w:name w:val="49F6E13A13FB47C285D106AC516EB454"/>
  </w:style>
  <w:style w:type="paragraph" w:customStyle="1" w:styleId="1F7EB4EC84114DF8A7EA0BFC5F2D1DAF">
    <w:name w:val="1F7EB4EC84114DF8A7EA0BFC5F2D1DAF"/>
  </w:style>
  <w:style w:type="paragraph" w:customStyle="1" w:styleId="FC7582BA2CB74AE4B4BFAE2156046108">
    <w:name w:val="FC7582BA2CB74AE4B4BFAE2156046108"/>
  </w:style>
  <w:style w:type="paragraph" w:customStyle="1" w:styleId="A2D321B3A82F4B2982C1632F81364CF6">
    <w:name w:val="A2D321B3A82F4B2982C1632F81364CF6"/>
  </w:style>
  <w:style w:type="paragraph" w:customStyle="1" w:styleId="7B8D4627FA2D42778804AFEC961B0C4D">
    <w:name w:val="7B8D4627FA2D42778804AFEC961B0C4D"/>
  </w:style>
  <w:style w:type="paragraph" w:customStyle="1" w:styleId="38E324AC2C9D401BA1160D660805F651">
    <w:name w:val="38E324AC2C9D401BA1160D660805F651"/>
  </w:style>
  <w:style w:type="paragraph" w:customStyle="1" w:styleId="CDFDB98D9FAF40689CF3E057A694E257">
    <w:name w:val="CDFDB98D9FAF40689CF3E057A694E257"/>
  </w:style>
  <w:style w:type="paragraph" w:customStyle="1" w:styleId="C3B3F3923D644C568BE46DC7D3AE0717">
    <w:name w:val="C3B3F3923D644C568BE46DC7D3AE0717"/>
  </w:style>
  <w:style w:type="paragraph" w:customStyle="1" w:styleId="8F90779916B84CDAAD3EA6587211122A">
    <w:name w:val="8F90779916B84CDAAD3EA6587211122A"/>
  </w:style>
  <w:style w:type="paragraph" w:customStyle="1" w:styleId="B2DCCA3C6AE9493C91E46ED1B9FE821C">
    <w:name w:val="B2DCCA3C6AE9493C91E46ED1B9FE821C"/>
  </w:style>
  <w:style w:type="paragraph" w:customStyle="1" w:styleId="07C663778B9645B4952B53D4CB38EC51">
    <w:name w:val="07C663778B9645B4952B53D4CB38EC51"/>
  </w:style>
  <w:style w:type="paragraph" w:customStyle="1" w:styleId="820B7BCF795E496C9D052103A7BCD984">
    <w:name w:val="820B7BCF795E496C9D052103A7BCD984"/>
  </w:style>
  <w:style w:type="paragraph" w:customStyle="1" w:styleId="5F61678A58FC47F39D1B719DB06B3587">
    <w:name w:val="5F61678A58FC47F39D1B719DB06B3587"/>
  </w:style>
  <w:style w:type="paragraph" w:customStyle="1" w:styleId="DF8E07A9ACCA4738B7898C3EF1ACB7F4">
    <w:name w:val="DF8E07A9ACCA4738B7898C3EF1ACB7F4"/>
  </w:style>
  <w:style w:type="paragraph" w:customStyle="1" w:styleId="DB931BA66C9849C284117D6C430AAE0D">
    <w:name w:val="DB931BA66C9849C284117D6C430AAE0D"/>
  </w:style>
  <w:style w:type="paragraph" w:customStyle="1" w:styleId="9A3A001C00124803AE0BC06FD07FF01C">
    <w:name w:val="9A3A001C00124803AE0BC06FD07FF01C"/>
  </w:style>
  <w:style w:type="paragraph" w:customStyle="1" w:styleId="9E7E2605FE874C7E8D2F3980CCEE13C6">
    <w:name w:val="9E7E2605FE874C7E8D2F3980CCEE13C6"/>
  </w:style>
  <w:style w:type="paragraph" w:customStyle="1" w:styleId="ED3121CE93C343D082CC2DECFF8270D8">
    <w:name w:val="ED3121CE93C343D082CC2DECFF8270D8"/>
  </w:style>
  <w:style w:type="paragraph" w:customStyle="1" w:styleId="66F31EEDBB5740428B915A3186C9F7A7">
    <w:name w:val="66F31EEDBB5740428B915A3186C9F7A7"/>
  </w:style>
  <w:style w:type="paragraph" w:customStyle="1" w:styleId="70968BEDB19E43AD97BE4E57ABC0CE77">
    <w:name w:val="70968BEDB19E43AD97BE4E57ABC0CE77"/>
  </w:style>
  <w:style w:type="paragraph" w:customStyle="1" w:styleId="4211ED6EE2224F179CB52644AB6D8F83">
    <w:name w:val="4211ED6EE2224F179CB52644AB6D8F8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5AA9D419A34965BB3C310DF7F1AA9E">
    <w:name w:val="685AA9D419A34965BB3C310DF7F1AA9E"/>
  </w:style>
  <w:style w:type="paragraph" w:customStyle="1" w:styleId="F2DDBB99A7A9461B8C7394183E7A1631">
    <w:name w:val="F2DDBB99A7A9461B8C7394183E7A1631"/>
  </w:style>
  <w:style w:type="paragraph" w:customStyle="1" w:styleId="7741B4E718B249C1B43A60A653FB09CA">
    <w:name w:val="7741B4E718B249C1B43A60A653FB09CA"/>
  </w:style>
  <w:style w:type="paragraph" w:customStyle="1" w:styleId="CA6EDAFF97844C068DA61D14BCB68F52">
    <w:name w:val="CA6EDAFF97844C068DA61D14BCB68F52"/>
  </w:style>
  <w:style w:type="paragraph" w:customStyle="1" w:styleId="5A4036E5FE7E40FF8CD3F020E68B49C0">
    <w:name w:val="5A4036E5FE7E40FF8CD3F020E68B49C0"/>
  </w:style>
  <w:style w:type="paragraph" w:customStyle="1" w:styleId="DD661506A2C64D5FBE0032745F542FBF">
    <w:name w:val="DD661506A2C64D5FBE0032745F542FBF"/>
  </w:style>
  <w:style w:type="character" w:styleId="Emphasis">
    <w:name w:val="Emphasis"/>
    <w:basedOn w:val="DefaultParagraphFont"/>
    <w:uiPriority w:val="4"/>
    <w:unhideWhenUsed/>
    <w:qFormat/>
    <w:rPr>
      <w:i/>
      <w:iCs/>
    </w:rPr>
  </w:style>
  <w:style w:type="paragraph" w:customStyle="1" w:styleId="3FE2E85206B54F2DAE46BAACE62A87F4">
    <w:name w:val="3FE2E85206B54F2DAE46BAACE62A87F4"/>
  </w:style>
  <w:style w:type="paragraph" w:customStyle="1" w:styleId="5ABD30B8A9094150BD8F04843FC1978B">
    <w:name w:val="5ABD30B8A9094150BD8F04843FC1978B"/>
  </w:style>
  <w:style w:type="paragraph" w:customStyle="1" w:styleId="8F7DA7EE01C04650BACED4620DB98287">
    <w:name w:val="8F7DA7EE01C04650BACED4620DB98287"/>
  </w:style>
  <w:style w:type="paragraph" w:customStyle="1" w:styleId="9B981A86969B4B41A5460C138D21C054">
    <w:name w:val="9B981A86969B4B41A5460C138D21C054"/>
  </w:style>
  <w:style w:type="paragraph" w:customStyle="1" w:styleId="A2C6104340D34E2E89B77407E9C9E18F">
    <w:name w:val="A2C6104340D34E2E89B77407E9C9E18F"/>
  </w:style>
  <w:style w:type="paragraph" w:customStyle="1" w:styleId="7F94571F5B0844B9BD7A7F646EE87367">
    <w:name w:val="7F94571F5B0844B9BD7A7F646EE87367"/>
  </w:style>
  <w:style w:type="paragraph" w:customStyle="1" w:styleId="2D19934C5CE54D528C8850AF45567869">
    <w:name w:val="2D19934C5CE54D528C8850AF45567869"/>
  </w:style>
  <w:style w:type="paragraph" w:customStyle="1" w:styleId="4A6AD02195D44717897CFFF79FA68C50">
    <w:name w:val="4A6AD02195D44717897CFFF79FA68C50"/>
  </w:style>
  <w:style w:type="paragraph" w:customStyle="1" w:styleId="EA3D0C31752D44339B4A31BEF7AB4565">
    <w:name w:val="EA3D0C31752D44339B4A31BEF7AB4565"/>
  </w:style>
  <w:style w:type="paragraph" w:customStyle="1" w:styleId="B14B9BE76D474C509C4F6AD4E3BBEA0A">
    <w:name w:val="B14B9BE76D474C509C4F6AD4E3BBEA0A"/>
  </w:style>
  <w:style w:type="paragraph" w:customStyle="1" w:styleId="FAF3453C3453410A9E2045641B6A27B6">
    <w:name w:val="FAF3453C3453410A9E2045641B6A27B6"/>
  </w:style>
  <w:style w:type="paragraph" w:customStyle="1" w:styleId="765C9D702876496CAECE1F194619D4BF">
    <w:name w:val="765C9D702876496CAECE1F194619D4BF"/>
  </w:style>
  <w:style w:type="paragraph" w:customStyle="1" w:styleId="5673949FB2EE4051B91E0C1FB45D5FDF">
    <w:name w:val="5673949FB2EE4051B91E0C1FB45D5FDF"/>
  </w:style>
  <w:style w:type="paragraph" w:customStyle="1" w:styleId="10B830847FC5482F863C57F241150C32">
    <w:name w:val="10B830847FC5482F863C57F241150C32"/>
  </w:style>
  <w:style w:type="paragraph" w:customStyle="1" w:styleId="0D7660EEBB234488ADCBCDDF93622B77">
    <w:name w:val="0D7660EEBB234488ADCBCDDF93622B77"/>
  </w:style>
  <w:style w:type="paragraph" w:customStyle="1" w:styleId="DD8680AD25A944E89F2B152072379FD0">
    <w:name w:val="DD8680AD25A944E89F2B152072379FD0"/>
  </w:style>
  <w:style w:type="paragraph" w:customStyle="1" w:styleId="76555719A90644A8866CE1760529F15F">
    <w:name w:val="76555719A90644A8866CE1760529F15F"/>
  </w:style>
  <w:style w:type="paragraph" w:customStyle="1" w:styleId="401BBF93A20F47ACABDAB6CEECB2B3BA">
    <w:name w:val="401BBF93A20F47ACABDAB6CEECB2B3BA"/>
  </w:style>
  <w:style w:type="paragraph" w:customStyle="1" w:styleId="31E84B2B3AA74486A40B2D413D9142E1">
    <w:name w:val="31E84B2B3AA74486A40B2D413D9142E1"/>
  </w:style>
  <w:style w:type="paragraph" w:customStyle="1" w:styleId="4C047FEFA737456D96C00EF2A882857A">
    <w:name w:val="4C047FEFA737456D96C00EF2A882857A"/>
  </w:style>
  <w:style w:type="paragraph" w:customStyle="1" w:styleId="A243D4A6CDE748E3B6C20D396B1CF8DC">
    <w:name w:val="A243D4A6CDE748E3B6C20D396B1CF8DC"/>
  </w:style>
  <w:style w:type="paragraph" w:customStyle="1" w:styleId="9C597FDFE8E449F8A5166C35F7CA128A">
    <w:name w:val="9C597FDFE8E449F8A5166C35F7CA128A"/>
  </w:style>
  <w:style w:type="paragraph" w:customStyle="1" w:styleId="96A8C2A2DAE14CACB8F5CF073D83035A">
    <w:name w:val="96A8C2A2DAE14CACB8F5CF073D83035A"/>
  </w:style>
  <w:style w:type="paragraph" w:customStyle="1" w:styleId="DD2ADAF64FD040D493219F292C798BA2">
    <w:name w:val="DD2ADAF64FD040D493219F292C798BA2"/>
  </w:style>
  <w:style w:type="paragraph" w:customStyle="1" w:styleId="98D48F1CE713404DB16547A082B279AB">
    <w:name w:val="98D48F1CE713404DB16547A082B279AB"/>
  </w:style>
  <w:style w:type="paragraph" w:customStyle="1" w:styleId="164B64EB45F94A5FB7EA87CB3C39F102">
    <w:name w:val="164B64EB45F94A5FB7EA87CB3C39F102"/>
  </w:style>
  <w:style w:type="paragraph" w:customStyle="1" w:styleId="AA08E1967B144B7AB70ECFDA1860DC08">
    <w:name w:val="AA08E1967B144B7AB70ECFDA1860DC08"/>
  </w:style>
  <w:style w:type="paragraph" w:customStyle="1" w:styleId="8B914A9F618E41F5AC0B061D72825AB4">
    <w:name w:val="8B914A9F618E41F5AC0B061D72825AB4"/>
  </w:style>
  <w:style w:type="paragraph" w:customStyle="1" w:styleId="67B9C3754DDD4158AB8B17279A29661D">
    <w:name w:val="67B9C3754DDD4158AB8B17279A29661D"/>
  </w:style>
  <w:style w:type="paragraph" w:customStyle="1" w:styleId="D488D563CE564100A4C4BADF0A621ADE">
    <w:name w:val="D488D563CE564100A4C4BADF0A621ADE"/>
  </w:style>
  <w:style w:type="paragraph" w:customStyle="1" w:styleId="E89D8107BD164AF1BE5589692B5C5ED6">
    <w:name w:val="E89D8107BD164AF1BE5589692B5C5ED6"/>
  </w:style>
  <w:style w:type="paragraph" w:customStyle="1" w:styleId="2697D9FADB674EF2BEA8BC74869700BA">
    <w:name w:val="2697D9FADB674EF2BEA8BC74869700BA"/>
  </w:style>
  <w:style w:type="paragraph" w:customStyle="1" w:styleId="8EDCDCC6AB5E47BDB9A355189A9A2EDC">
    <w:name w:val="8EDCDCC6AB5E47BDB9A355189A9A2EDC"/>
  </w:style>
  <w:style w:type="paragraph" w:customStyle="1" w:styleId="06D0EA471CA44B308A52610A754882B0">
    <w:name w:val="06D0EA471CA44B308A52610A754882B0"/>
  </w:style>
  <w:style w:type="paragraph" w:customStyle="1" w:styleId="C7E218CB5C594C5889406D919E5E933B">
    <w:name w:val="C7E218CB5C594C5889406D919E5E933B"/>
  </w:style>
  <w:style w:type="paragraph" w:customStyle="1" w:styleId="4A0D8C15605340CF850DA860ECDC116E">
    <w:name w:val="4A0D8C15605340CF850DA860ECDC116E"/>
  </w:style>
  <w:style w:type="paragraph" w:customStyle="1" w:styleId="49F6E13A13FB47C285D106AC516EB454">
    <w:name w:val="49F6E13A13FB47C285D106AC516EB454"/>
  </w:style>
  <w:style w:type="paragraph" w:customStyle="1" w:styleId="1F7EB4EC84114DF8A7EA0BFC5F2D1DAF">
    <w:name w:val="1F7EB4EC84114DF8A7EA0BFC5F2D1DAF"/>
  </w:style>
  <w:style w:type="paragraph" w:customStyle="1" w:styleId="FC7582BA2CB74AE4B4BFAE2156046108">
    <w:name w:val="FC7582BA2CB74AE4B4BFAE2156046108"/>
  </w:style>
  <w:style w:type="paragraph" w:customStyle="1" w:styleId="A2D321B3A82F4B2982C1632F81364CF6">
    <w:name w:val="A2D321B3A82F4B2982C1632F81364CF6"/>
  </w:style>
  <w:style w:type="paragraph" w:customStyle="1" w:styleId="7B8D4627FA2D42778804AFEC961B0C4D">
    <w:name w:val="7B8D4627FA2D42778804AFEC961B0C4D"/>
  </w:style>
  <w:style w:type="paragraph" w:customStyle="1" w:styleId="38E324AC2C9D401BA1160D660805F651">
    <w:name w:val="38E324AC2C9D401BA1160D660805F651"/>
  </w:style>
  <w:style w:type="paragraph" w:customStyle="1" w:styleId="CDFDB98D9FAF40689CF3E057A694E257">
    <w:name w:val="CDFDB98D9FAF40689CF3E057A694E257"/>
  </w:style>
  <w:style w:type="paragraph" w:customStyle="1" w:styleId="C3B3F3923D644C568BE46DC7D3AE0717">
    <w:name w:val="C3B3F3923D644C568BE46DC7D3AE0717"/>
  </w:style>
  <w:style w:type="paragraph" w:customStyle="1" w:styleId="8F90779916B84CDAAD3EA6587211122A">
    <w:name w:val="8F90779916B84CDAAD3EA6587211122A"/>
  </w:style>
  <w:style w:type="paragraph" w:customStyle="1" w:styleId="B2DCCA3C6AE9493C91E46ED1B9FE821C">
    <w:name w:val="B2DCCA3C6AE9493C91E46ED1B9FE821C"/>
  </w:style>
  <w:style w:type="paragraph" w:customStyle="1" w:styleId="07C663778B9645B4952B53D4CB38EC51">
    <w:name w:val="07C663778B9645B4952B53D4CB38EC51"/>
  </w:style>
  <w:style w:type="paragraph" w:customStyle="1" w:styleId="820B7BCF795E496C9D052103A7BCD984">
    <w:name w:val="820B7BCF795E496C9D052103A7BCD984"/>
  </w:style>
  <w:style w:type="paragraph" w:customStyle="1" w:styleId="5F61678A58FC47F39D1B719DB06B3587">
    <w:name w:val="5F61678A58FC47F39D1B719DB06B3587"/>
  </w:style>
  <w:style w:type="paragraph" w:customStyle="1" w:styleId="DF8E07A9ACCA4738B7898C3EF1ACB7F4">
    <w:name w:val="DF8E07A9ACCA4738B7898C3EF1ACB7F4"/>
  </w:style>
  <w:style w:type="paragraph" w:customStyle="1" w:styleId="DB931BA66C9849C284117D6C430AAE0D">
    <w:name w:val="DB931BA66C9849C284117D6C430AAE0D"/>
  </w:style>
  <w:style w:type="paragraph" w:customStyle="1" w:styleId="9A3A001C00124803AE0BC06FD07FF01C">
    <w:name w:val="9A3A001C00124803AE0BC06FD07FF01C"/>
  </w:style>
  <w:style w:type="paragraph" w:customStyle="1" w:styleId="9E7E2605FE874C7E8D2F3980CCEE13C6">
    <w:name w:val="9E7E2605FE874C7E8D2F3980CCEE13C6"/>
  </w:style>
  <w:style w:type="paragraph" w:customStyle="1" w:styleId="ED3121CE93C343D082CC2DECFF8270D8">
    <w:name w:val="ED3121CE93C343D082CC2DECFF8270D8"/>
  </w:style>
  <w:style w:type="paragraph" w:customStyle="1" w:styleId="66F31EEDBB5740428B915A3186C9F7A7">
    <w:name w:val="66F31EEDBB5740428B915A3186C9F7A7"/>
  </w:style>
  <w:style w:type="paragraph" w:customStyle="1" w:styleId="70968BEDB19E43AD97BE4E57ABC0CE77">
    <w:name w:val="70968BEDB19E43AD97BE4E57ABC0CE77"/>
  </w:style>
  <w:style w:type="paragraph" w:customStyle="1" w:styleId="4211ED6EE2224F179CB52644AB6D8F83">
    <w:name w:val="4211ED6EE2224F179CB52644AB6D8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MASS SHOOTING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291168-E16E-4E5E-B4E0-881BECA5C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4</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Mass Shooting</vt:lpstr>
    </vt:vector>
  </TitlesOfParts>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 Shooting</dc:title>
  <dc:creator>FRANK</dc:creator>
  <cp:lastModifiedBy>Windows User</cp:lastModifiedBy>
  <cp:revision>2</cp:revision>
  <dcterms:created xsi:type="dcterms:W3CDTF">2020-05-15T12:27:00Z</dcterms:created>
  <dcterms:modified xsi:type="dcterms:W3CDTF">2020-05-15T12:27:00Z</dcterms:modified>
</cp:coreProperties>
</file>